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669A"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The Department of Sociology in the Faculty of Arts &amp; Science at the University of Toronto invites applications for a full-time tenure stream appointment in the area of </w:t>
      </w:r>
      <w:r>
        <w:rPr>
          <w:rFonts w:ascii="Calibri" w:hAnsi="Calibri" w:cs="Calibri"/>
          <w:b/>
          <w:bCs/>
          <w:color w:val="32363A"/>
        </w:rPr>
        <w:t>international migration</w:t>
      </w:r>
      <w:r>
        <w:rPr>
          <w:rFonts w:ascii="Calibri" w:hAnsi="Calibri" w:cs="Calibri"/>
          <w:color w:val="32363A"/>
        </w:rPr>
        <w:t>. The appointment will be at the rank of Assistant Professor, with an expected start date of July 1, 2023.</w:t>
      </w:r>
    </w:p>
    <w:p w14:paraId="78FD2B5C"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23756DB9"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must have earned a Ph.D. degree in Sociology or a closely related area by the time of appointment, or shortly thereafter, with a demonstrated record of excellence in research and teaching. We seek candidates whose research and teaching interests complement and enhance our existing </w:t>
      </w:r>
      <w:hyperlink r:id="rId4" w:history="1">
        <w:r>
          <w:rPr>
            <w:rStyle w:val="Hyperlink"/>
            <w:rFonts w:ascii="Calibri" w:hAnsi="Calibri" w:cs="Calibri"/>
            <w:color w:val="0563C1"/>
            <w:sz w:val="21"/>
            <w:szCs w:val="21"/>
          </w:rPr>
          <w:t>departmental strengths</w:t>
        </w:r>
      </w:hyperlink>
      <w:r>
        <w:rPr>
          <w:rFonts w:ascii="Calibri" w:hAnsi="Calibri" w:cs="Calibri"/>
          <w:color w:val="32363A"/>
        </w:rPr>
        <w:t>. The successful candidate will be expected to pursue innovative and independent sociological research at the highest international level and to establish an outstanding, competitive, and externally funded research program.</w:t>
      </w:r>
    </w:p>
    <w:p w14:paraId="6AFF0B13"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5558D2EF"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must provide evidence of research excellence, which can be demonstrated by a record of publications in top-ranked and field-relevant peer-reviewed journals and/or academic presses and/or forthcoming publications meeting high international standards, the submitted research statement, presentations at significant conferences, awards and accolades, and strong endorsements from referees of high standing.</w:t>
      </w:r>
    </w:p>
    <w:p w14:paraId="4BA0FE8E"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7A525E5B"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Evidence of excellence in teaching will be provided through teaching accomplishments, the teaching dossier (with required materials outlined below) submitted as part of the application, as well as strong letters of reference.</w:t>
      </w:r>
    </w:p>
    <w:p w14:paraId="44FAC1EB"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62EE2DC2"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Salary will be commensurate with qualifications and experience.</w:t>
      </w:r>
    </w:p>
    <w:p w14:paraId="665E6010"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Arial" w:hAnsi="Arial" w:cs="Arial"/>
          <w:color w:val="32363A"/>
          <w:sz w:val="21"/>
          <w:szCs w:val="21"/>
        </w:rPr>
        <w:t> </w:t>
      </w:r>
    </w:p>
    <w:p w14:paraId="4D9837EE"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are also expected to show evidence in the application materials of a commitment to equity, diversity, inclusion, and the promotion of a respectful and collegial learning and working environment through the application materials.</w:t>
      </w:r>
    </w:p>
    <w:p w14:paraId="63A67170"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035AB693"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All qualified candidates are invited to apply online by clicking on the link below. Applicants must submit a cover letter describing current and future research interests; a current curriculum vitae; a recent writing sample; and a teaching dossier that includes a teaching statement, sample course materials, and teaching evaluations.  Equity and diversity are essential to academic excellence. We seek candidates who value diversity and whose research, teaching and service bear out our commitment to equity. Candidates are therefore also asked to submit a 1‐</w:t>
      </w:r>
      <w:proofErr w:type="gramStart"/>
      <w:r>
        <w:rPr>
          <w:rFonts w:ascii="Calibri" w:hAnsi="Calibri" w:cs="Calibri"/>
          <w:color w:val="32363A"/>
        </w:rPr>
        <w:t>2 page</w:t>
      </w:r>
      <w:proofErr w:type="gramEnd"/>
      <w:r>
        <w:rPr>
          <w:rFonts w:ascii="Calibri" w:hAnsi="Calibri" w:cs="Calibri"/>
          <w:color w:val="32363A"/>
        </w:rPr>
        <w:t xml:space="preserve"> statement on equity and diversity, which might cover topics such as (but not limited to): familiarity with research or teaching that incorporates a focus on underrepresented communities, the development of inclusive pedagogies, or the mentoring of students from underrepresented groups.</w:t>
      </w:r>
    </w:p>
    <w:p w14:paraId="4A1AD38F"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0232EA99"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Applicants must provide the name and contact information of three references. The University of Toronto’s recruiting tool will automatically solicit and collect letters of reference from each after an application is submitted (this happens overnight). Applicants remain responsible for ensuring that references submit letters (on letterhead, dated and signed) by the closing date.</w:t>
      </w:r>
    </w:p>
    <w:p w14:paraId="765E944B"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256C019A"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lastRenderedPageBreak/>
        <w:t>Submission guidelines can be found at </w:t>
      </w:r>
      <w:hyperlink r:id="rId5" w:history="1">
        <w:r>
          <w:rPr>
            <w:rStyle w:val="Hyperlink"/>
            <w:rFonts w:ascii="Calibri" w:hAnsi="Calibri" w:cs="Calibri"/>
            <w:color w:val="004284"/>
            <w:sz w:val="21"/>
            <w:szCs w:val="21"/>
          </w:rPr>
          <w:t>http://uoft.me/how-to-apply</w:t>
        </w:r>
      </w:hyperlink>
      <w:r>
        <w:rPr>
          <w:rFonts w:ascii="Calibri" w:hAnsi="Calibri" w:cs="Calibri"/>
          <w:color w:val="32363A"/>
        </w:rPr>
        <w:t>. Your CV and cover letter should be uploaded into the dedicated fields. Please combine additional application materials into one or two files in PDF format. If you have any questions about this position, please contact Tina Colomvakos at </w:t>
      </w:r>
      <w:hyperlink r:id="rId6" w:history="1">
        <w:r>
          <w:rPr>
            <w:rStyle w:val="Hyperlink"/>
            <w:rFonts w:ascii="Calibri" w:hAnsi="Calibri" w:cs="Calibri"/>
            <w:color w:val="0563C1"/>
            <w:sz w:val="21"/>
            <w:szCs w:val="21"/>
          </w:rPr>
          <w:t>tina.colomvakos@utoronto.ca</w:t>
        </w:r>
      </w:hyperlink>
      <w:r>
        <w:rPr>
          <w:rFonts w:ascii="Calibri" w:hAnsi="Calibri" w:cs="Calibri"/>
          <w:color w:val="32363A"/>
        </w:rPr>
        <w:t>.</w:t>
      </w:r>
    </w:p>
    <w:p w14:paraId="3B864132" w14:textId="77777777" w:rsidR="005B7C9A" w:rsidRDefault="005B7C9A" w:rsidP="005B7C9A">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287FE33F" w14:textId="18D22157" w:rsidR="005B7C9A" w:rsidRDefault="005B7C9A" w:rsidP="005B7C9A">
      <w:pPr>
        <w:pStyle w:val="NormalWeb"/>
        <w:shd w:val="clear" w:color="auto" w:fill="FFFFFF"/>
        <w:spacing w:before="0" w:beforeAutospacing="0" w:after="0" w:afterAutospacing="0"/>
        <w:rPr>
          <w:rFonts w:ascii="Calibri" w:hAnsi="Calibri" w:cs="Calibri"/>
          <w:color w:val="32363A"/>
        </w:rPr>
      </w:pPr>
      <w:r>
        <w:rPr>
          <w:rFonts w:ascii="Calibri" w:hAnsi="Calibri" w:cs="Calibri"/>
          <w:color w:val="32363A"/>
        </w:rPr>
        <w:t>All application materials, including reference letters, must be received by </w:t>
      </w:r>
      <w:r>
        <w:rPr>
          <w:rFonts w:ascii="Calibri" w:hAnsi="Calibri" w:cs="Calibri"/>
          <w:b/>
          <w:bCs/>
          <w:color w:val="32363A"/>
        </w:rPr>
        <w:t>September 7, 2022</w:t>
      </w:r>
      <w:r>
        <w:rPr>
          <w:rFonts w:ascii="Calibri" w:hAnsi="Calibri" w:cs="Calibri"/>
          <w:color w:val="32363A"/>
        </w:rPr>
        <w:t>.</w:t>
      </w:r>
    </w:p>
    <w:p w14:paraId="5055D069" w14:textId="072922C4" w:rsidR="005B7C9A" w:rsidRDefault="005B7C9A" w:rsidP="005B7C9A">
      <w:pPr>
        <w:pStyle w:val="NormalWeb"/>
        <w:shd w:val="clear" w:color="auto" w:fill="FFFFFF"/>
        <w:spacing w:before="0" w:beforeAutospacing="0" w:after="0" w:afterAutospacing="0"/>
        <w:rPr>
          <w:rFonts w:ascii="Calibri" w:hAnsi="Calibri" w:cs="Calibri"/>
          <w:color w:val="32363A"/>
        </w:rPr>
      </w:pPr>
    </w:p>
    <w:p w14:paraId="2D243737"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All qualified candidates are encouraged to apply; however, Canadians and permanent residents will be given priority.</w:t>
      </w:r>
    </w:p>
    <w:p w14:paraId="61670362"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w:t>
      </w:r>
    </w:p>
    <w:p w14:paraId="47F9AE9A"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b/>
          <w:bCs/>
          <w:sz w:val="24"/>
          <w:szCs w:val="24"/>
        </w:rPr>
        <w:t>Diversity Statement</w:t>
      </w:r>
      <w:r w:rsidRPr="005B7C9A">
        <w:rPr>
          <w:rFonts w:ascii="Calibri" w:eastAsia="Calibri" w:hAnsi="Calibri" w:cs="Times New Roman"/>
          <w:sz w:val="24"/>
          <w:szCs w:val="24"/>
        </w:rPr>
        <w:b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14:paraId="50AC2848"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w:t>
      </w:r>
    </w:p>
    <w:p w14:paraId="77921FEE"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7" w:history="1">
        <w:r w:rsidRPr="005B7C9A">
          <w:rPr>
            <w:rFonts w:ascii="Calibri" w:eastAsia="Calibri" w:hAnsi="Calibri" w:cs="Times New Roman"/>
            <w:color w:val="0563C1"/>
            <w:sz w:val="24"/>
            <w:szCs w:val="24"/>
            <w:u w:val="single"/>
          </w:rPr>
          <w:t>http://uoft.me/UP</w:t>
        </w:r>
      </w:hyperlink>
      <w:r w:rsidRPr="005B7C9A">
        <w:rPr>
          <w:rFonts w:ascii="Calibri" w:eastAsia="Calibri" w:hAnsi="Calibri" w:cs="Times New Roman"/>
          <w:sz w:val="24"/>
          <w:szCs w:val="24"/>
        </w:rPr>
        <w:t>.</w:t>
      </w:r>
    </w:p>
    <w:p w14:paraId="3BDFDC21"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w:t>
      </w:r>
    </w:p>
    <w:p w14:paraId="160CC2C5"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b/>
          <w:bCs/>
          <w:sz w:val="24"/>
          <w:szCs w:val="24"/>
        </w:rPr>
        <w:t>Accessibility Statement</w:t>
      </w:r>
      <w:r w:rsidRPr="005B7C9A">
        <w:rPr>
          <w:rFonts w:ascii="Calibri" w:eastAsia="Calibri" w:hAnsi="Calibri" w:cs="Times New Roman"/>
          <w:sz w:val="24"/>
          <w:szCs w:val="24"/>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0298BECF"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w:t>
      </w:r>
    </w:p>
    <w:p w14:paraId="38DCCA5D"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p>
    <w:p w14:paraId="094C305A"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br/>
        <w:t xml:space="preserve">If you require any accommodations at any point during the application and hiring process, please contact </w:t>
      </w:r>
      <w:hyperlink r:id="rId8" w:history="1">
        <w:r w:rsidRPr="005B7C9A">
          <w:rPr>
            <w:rFonts w:ascii="Calibri" w:eastAsia="Calibri" w:hAnsi="Calibri" w:cs="Times New Roman"/>
            <w:color w:val="0563C1"/>
            <w:sz w:val="24"/>
            <w:szCs w:val="24"/>
            <w:u w:val="single"/>
          </w:rPr>
          <w:t>uoft.careers@utoronto.ca</w:t>
        </w:r>
      </w:hyperlink>
      <w:r w:rsidRPr="005B7C9A">
        <w:rPr>
          <w:rFonts w:ascii="Calibri" w:eastAsia="Calibri" w:hAnsi="Calibri" w:cs="Times New Roman"/>
          <w:sz w:val="24"/>
          <w:szCs w:val="24"/>
        </w:rPr>
        <w:t>.</w:t>
      </w:r>
    </w:p>
    <w:p w14:paraId="4AE799A7" w14:textId="77777777" w:rsidR="005B7C9A" w:rsidRPr="005B7C9A" w:rsidRDefault="005B7C9A" w:rsidP="005B7C9A">
      <w:pPr>
        <w:spacing w:after="0" w:line="240" w:lineRule="auto"/>
        <w:rPr>
          <w:rFonts w:ascii="Calibri" w:eastAsia="Calibri" w:hAnsi="Calibri" w:cs="Times New Roman"/>
          <w:sz w:val="24"/>
          <w:szCs w:val="24"/>
        </w:rPr>
      </w:pPr>
      <w:r w:rsidRPr="005B7C9A">
        <w:rPr>
          <w:rFonts w:ascii="Calibri" w:eastAsia="Calibri" w:hAnsi="Calibri" w:cs="Times New Roman"/>
          <w:sz w:val="24"/>
          <w:szCs w:val="24"/>
        </w:rPr>
        <w:t> </w:t>
      </w:r>
    </w:p>
    <w:p w14:paraId="31FE74E9" w14:textId="77777777" w:rsidR="005B7C9A" w:rsidRPr="005B7C9A" w:rsidRDefault="005B7C9A" w:rsidP="005B7C9A">
      <w:pPr>
        <w:spacing w:after="0" w:line="240" w:lineRule="auto"/>
        <w:rPr>
          <w:rFonts w:ascii="Calibri" w:eastAsia="Calibri" w:hAnsi="Calibri" w:cs="Times New Roman"/>
          <w:sz w:val="24"/>
          <w:szCs w:val="24"/>
        </w:rPr>
      </w:pPr>
    </w:p>
    <w:p w14:paraId="351AF6B6" w14:textId="05CBE89F" w:rsidR="00D55964" w:rsidRDefault="00D55964"/>
    <w:sectPr w:rsidR="00D55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9A"/>
    <w:rsid w:val="005B7C9A"/>
    <w:rsid w:val="00D55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2789"/>
  <w15:chartTrackingRefBased/>
  <w15:docId w15:val="{05C6D936-0233-4AF9-9675-56E7CC2B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C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B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5202">
      <w:bodyDiv w:val="1"/>
      <w:marLeft w:val="0"/>
      <w:marRight w:val="0"/>
      <w:marTop w:val="0"/>
      <w:marBottom w:val="0"/>
      <w:divBdr>
        <w:top w:val="none" w:sz="0" w:space="0" w:color="auto"/>
        <w:left w:val="none" w:sz="0" w:space="0" w:color="auto"/>
        <w:bottom w:val="none" w:sz="0" w:space="0" w:color="auto"/>
        <w:right w:val="none" w:sz="0" w:space="0" w:color="auto"/>
      </w:divBdr>
    </w:div>
    <w:div w:id="16523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colomvakos@utoronto.ca" TargetMode="External"/><Relationship Id="rId5" Type="http://schemas.openxmlformats.org/officeDocument/2006/relationships/hyperlink" Target="http://uoft.me/how-to-apply" TargetMode="External"/><Relationship Id="rId10" Type="http://schemas.openxmlformats.org/officeDocument/2006/relationships/theme" Target="theme/theme1.xml"/><Relationship Id="rId4" Type="http://schemas.openxmlformats.org/officeDocument/2006/relationships/hyperlink" Target="https://www.sociology.utoronto.ca/research/overview/areas-research-experti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Colomvakos</dc:creator>
  <cp:keywords/>
  <dc:description/>
  <cp:lastModifiedBy>Tina Colomvakos</cp:lastModifiedBy>
  <cp:revision>1</cp:revision>
  <dcterms:created xsi:type="dcterms:W3CDTF">2022-08-03T16:56:00Z</dcterms:created>
  <dcterms:modified xsi:type="dcterms:W3CDTF">2022-08-03T16:58:00Z</dcterms:modified>
</cp:coreProperties>
</file>